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B3" w:rsidRDefault="00194A0D">
      <w:r w:rsidRPr="00BE7A46">
        <w:rPr>
          <w:b/>
          <w:u w:val="single"/>
        </w:rPr>
        <w:t>COVID and PREGNANCY REFERENCES</w:t>
      </w:r>
      <w:r w:rsidR="00BE7A46">
        <w:t xml:space="preserve"> (Updated Baldisseri 2/14/21)</w:t>
      </w:r>
    </w:p>
    <w:p w:rsidR="00194A0D" w:rsidRDefault="00194A0D" w:rsidP="00BE7A46"/>
    <w:p w:rsidR="00044F34" w:rsidRDefault="00044F34" w:rsidP="00194A0D">
      <w:pPr>
        <w:pStyle w:val="ListParagraph"/>
        <w:numPr>
          <w:ilvl w:val="0"/>
          <w:numId w:val="1"/>
        </w:numPr>
      </w:pPr>
      <w:proofErr w:type="spellStart"/>
      <w:r w:rsidRPr="00E02B71">
        <w:rPr>
          <w:rFonts w:asciiTheme="minorHAnsi" w:hAnsiTheme="minorHAnsi" w:cstheme="minorHAnsi"/>
        </w:rPr>
        <w:t>Abramowicz</w:t>
      </w:r>
      <w:proofErr w:type="spellEnd"/>
      <w:r w:rsidRPr="00E02B71">
        <w:rPr>
          <w:rFonts w:asciiTheme="minorHAnsi" w:hAnsiTheme="minorHAnsi" w:cstheme="minorHAnsi"/>
        </w:rPr>
        <w:t xml:space="preserve"> JS, et al. ISUOG Safety Committee Position Statement on use of pers</w:t>
      </w:r>
      <w:r>
        <w:t xml:space="preserve">onal protective equipment and hazard mitigation in relation to SARS-CoV-2 for practitioners undertaking obstetric and gynecological ultrasound. </w:t>
      </w:r>
      <w:r w:rsidRPr="00395198">
        <w:rPr>
          <w:i/>
        </w:rPr>
        <w:t>Ultrasound Obstet Gynecol</w:t>
      </w:r>
      <w:r>
        <w:t xml:space="preserve"> 2020: 55:886-891.</w:t>
      </w:r>
    </w:p>
    <w:p w:rsidR="003503FF" w:rsidRDefault="003503FF" w:rsidP="00194A0D">
      <w:pPr>
        <w:pStyle w:val="ListParagraph"/>
        <w:numPr>
          <w:ilvl w:val="0"/>
          <w:numId w:val="1"/>
        </w:numPr>
      </w:pPr>
      <w:proofErr w:type="spellStart"/>
      <w:r>
        <w:t>Beigel</w:t>
      </w:r>
      <w:proofErr w:type="spellEnd"/>
      <w:r>
        <w:t xml:space="preserve"> JH, et al. Remdes</w:t>
      </w:r>
      <w:r w:rsidR="00EE5800">
        <w:t>i</w:t>
      </w:r>
      <w:r>
        <w:t>vir for the treatment of COVID-19</w:t>
      </w:r>
      <w:r w:rsidR="006E6532">
        <w:t xml:space="preserve">-Final report. </w:t>
      </w:r>
      <w:r w:rsidR="006E6532" w:rsidRPr="006E6532">
        <w:rPr>
          <w:i/>
        </w:rPr>
        <w:t xml:space="preserve">N </w:t>
      </w:r>
      <w:proofErr w:type="spellStart"/>
      <w:r w:rsidR="006E6532" w:rsidRPr="006E6532">
        <w:rPr>
          <w:i/>
        </w:rPr>
        <w:t>Engl</w:t>
      </w:r>
      <w:proofErr w:type="spellEnd"/>
      <w:r w:rsidR="006E6532" w:rsidRPr="006E6532">
        <w:rPr>
          <w:i/>
        </w:rPr>
        <w:t xml:space="preserve"> J Med</w:t>
      </w:r>
      <w:r w:rsidR="006E6532">
        <w:t xml:space="preserve"> 2020; 383:1813-1826.</w:t>
      </w:r>
    </w:p>
    <w:p w:rsidR="00044F34" w:rsidRDefault="00044F34" w:rsidP="00194A0D">
      <w:pPr>
        <w:pStyle w:val="ListParagraph"/>
        <w:numPr>
          <w:ilvl w:val="0"/>
          <w:numId w:val="1"/>
        </w:numPr>
      </w:pPr>
      <w:proofErr w:type="spellStart"/>
      <w:r>
        <w:t>Buonsenso</w:t>
      </w:r>
      <w:proofErr w:type="spellEnd"/>
      <w:r>
        <w:t xml:space="preserve"> D, et al. Clinical role of lung ultrasound for diagnosis and monitoring of COVID-19 pneumonia in pregnant women. </w:t>
      </w:r>
      <w:r w:rsidR="00E01D60" w:rsidRPr="00395198">
        <w:rPr>
          <w:i/>
        </w:rPr>
        <w:t>Ultrasound Obstet Gynecol</w:t>
      </w:r>
      <w:r w:rsidR="00E01D60">
        <w:rPr>
          <w:i/>
        </w:rPr>
        <w:t xml:space="preserve"> </w:t>
      </w:r>
      <w:proofErr w:type="gramStart"/>
      <w:r w:rsidR="00E01D60">
        <w:t>2020;56:106</w:t>
      </w:r>
      <w:proofErr w:type="gramEnd"/>
      <w:r w:rsidR="00E01D60">
        <w:t>-10.</w:t>
      </w:r>
    </w:p>
    <w:p w:rsidR="00A962A1" w:rsidRDefault="00A962A1" w:rsidP="00190A0E">
      <w:pPr>
        <w:pStyle w:val="ListParagraph"/>
        <w:numPr>
          <w:ilvl w:val="0"/>
          <w:numId w:val="1"/>
        </w:numPr>
      </w:pPr>
      <w:proofErr w:type="spellStart"/>
      <w:r>
        <w:t>Casadio</w:t>
      </w:r>
      <w:proofErr w:type="spellEnd"/>
      <w:r>
        <w:t xml:space="preserve"> P, et al. Increased </w:t>
      </w:r>
      <w:r w:rsidR="00DE596E">
        <w:t xml:space="preserve">rate </w:t>
      </w:r>
      <w:r>
        <w:t xml:space="preserve">of ruptured ectopic pregnancy in COVID-19 pandemic: analysis from the North of Italy. </w:t>
      </w:r>
      <w:r w:rsidRPr="00395198">
        <w:rPr>
          <w:i/>
        </w:rPr>
        <w:t>Ultrasound Obstet Gynecol</w:t>
      </w:r>
      <w:r>
        <w:rPr>
          <w:i/>
        </w:rPr>
        <w:t xml:space="preserve"> </w:t>
      </w:r>
      <w:r>
        <w:t>2020</w:t>
      </w:r>
      <w:r>
        <w:t>; 56:289</w:t>
      </w:r>
    </w:p>
    <w:p w:rsidR="00190A0E" w:rsidRPr="00E544F6" w:rsidRDefault="00190A0E" w:rsidP="00190A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 xml:space="preserve">Dong L, et al. Possible vertical transmission of Sars-CoV-2 from an infected mother to </w:t>
      </w:r>
      <w:r w:rsidRPr="00E544F6">
        <w:rPr>
          <w:rFonts w:asciiTheme="minorHAnsi" w:hAnsiTheme="minorHAnsi" w:cstheme="minorHAnsi"/>
        </w:rPr>
        <w:t xml:space="preserve">her newborn. </w:t>
      </w:r>
      <w:r w:rsidRPr="00E544F6">
        <w:rPr>
          <w:rFonts w:asciiTheme="minorHAnsi" w:hAnsiTheme="minorHAnsi" w:cstheme="minorHAnsi"/>
          <w:i/>
        </w:rPr>
        <w:t>JAMA</w:t>
      </w:r>
      <w:r w:rsidRPr="00E544F6">
        <w:rPr>
          <w:rFonts w:asciiTheme="minorHAnsi" w:hAnsiTheme="minorHAnsi" w:cstheme="minorHAnsi"/>
        </w:rPr>
        <w:t xml:space="preserve"> 2020; 323:1846-1848.</w:t>
      </w:r>
    </w:p>
    <w:p w:rsidR="00190A0E" w:rsidRPr="00E544F6" w:rsidRDefault="00190A0E" w:rsidP="00BE7A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E544F6">
        <w:rPr>
          <w:rFonts w:asciiTheme="minorHAnsi" w:hAnsiTheme="minorHAnsi" w:cstheme="minorHAnsi"/>
          <w:color w:val="303030"/>
          <w:shd w:val="clear" w:color="auto" w:fill="FFFFFF"/>
        </w:rPr>
        <w:t>Hantoushzadeh</w:t>
      </w:r>
      <w:proofErr w:type="spellEnd"/>
      <w:r w:rsidRPr="00E544F6">
        <w:rPr>
          <w:rFonts w:asciiTheme="minorHAnsi" w:hAnsiTheme="minorHAnsi" w:cstheme="minorHAnsi"/>
          <w:color w:val="303030"/>
          <w:shd w:val="clear" w:color="auto" w:fill="FFFFFF"/>
        </w:rPr>
        <w:t xml:space="preserve"> S, </w:t>
      </w:r>
      <w:proofErr w:type="spellStart"/>
      <w:r w:rsidRPr="00E544F6">
        <w:rPr>
          <w:rFonts w:asciiTheme="minorHAnsi" w:hAnsiTheme="minorHAnsi" w:cstheme="minorHAnsi"/>
          <w:color w:val="303030"/>
          <w:shd w:val="clear" w:color="auto" w:fill="FFFFFF"/>
        </w:rPr>
        <w:t>Shamshirsaz</w:t>
      </w:r>
      <w:proofErr w:type="spellEnd"/>
      <w:r w:rsidRPr="00E544F6">
        <w:rPr>
          <w:rFonts w:asciiTheme="minorHAnsi" w:hAnsiTheme="minorHAnsi" w:cstheme="minorHAnsi"/>
          <w:color w:val="303030"/>
          <w:shd w:val="clear" w:color="auto" w:fill="FFFFFF"/>
        </w:rPr>
        <w:t xml:space="preserve"> AA, </w:t>
      </w:r>
      <w:proofErr w:type="spellStart"/>
      <w:r w:rsidRPr="00E544F6">
        <w:rPr>
          <w:rFonts w:asciiTheme="minorHAnsi" w:hAnsiTheme="minorHAnsi" w:cstheme="minorHAnsi"/>
          <w:color w:val="303030"/>
          <w:shd w:val="clear" w:color="auto" w:fill="FFFFFF"/>
        </w:rPr>
        <w:t>Aleyasin</w:t>
      </w:r>
      <w:proofErr w:type="spellEnd"/>
      <w:r w:rsidRPr="00E544F6">
        <w:rPr>
          <w:rFonts w:asciiTheme="minorHAnsi" w:hAnsiTheme="minorHAnsi" w:cstheme="minorHAnsi"/>
          <w:color w:val="303030"/>
          <w:shd w:val="clear" w:color="auto" w:fill="FFFFFF"/>
        </w:rPr>
        <w:t xml:space="preserve"> A, et al. Maternal death due to COVID-19. </w:t>
      </w:r>
      <w:r w:rsidRPr="00E544F6">
        <w:rPr>
          <w:rFonts w:asciiTheme="minorHAnsi" w:hAnsiTheme="minorHAnsi" w:cstheme="minorHAnsi"/>
          <w:i/>
          <w:iCs/>
          <w:color w:val="303030"/>
          <w:shd w:val="clear" w:color="auto" w:fill="FFFFFF"/>
        </w:rPr>
        <w:t>Am J Obstet Gynecol</w:t>
      </w:r>
      <w:r w:rsidRPr="00E544F6">
        <w:rPr>
          <w:rFonts w:asciiTheme="minorHAnsi" w:hAnsiTheme="minorHAnsi" w:cstheme="minorHAnsi"/>
          <w:color w:val="303030"/>
          <w:shd w:val="clear" w:color="auto" w:fill="FFFFFF"/>
        </w:rPr>
        <w:t>. 2020;223(1</w:t>
      </w:r>
      <w:proofErr w:type="gramStart"/>
      <w:r w:rsidRPr="00E544F6">
        <w:rPr>
          <w:rFonts w:asciiTheme="minorHAnsi" w:hAnsiTheme="minorHAnsi" w:cstheme="minorHAnsi"/>
          <w:color w:val="303030"/>
          <w:shd w:val="clear" w:color="auto" w:fill="FFFFFF"/>
        </w:rPr>
        <w:t>):109.e</w:t>
      </w:r>
      <w:proofErr w:type="gramEnd"/>
      <w:r w:rsidRPr="00E544F6">
        <w:rPr>
          <w:rFonts w:asciiTheme="minorHAnsi" w:hAnsiTheme="minorHAnsi" w:cstheme="minorHAnsi"/>
          <w:color w:val="303030"/>
          <w:shd w:val="clear" w:color="auto" w:fill="FFFFFF"/>
        </w:rPr>
        <w:t xml:space="preserve">1-109.e16. </w:t>
      </w:r>
      <w:proofErr w:type="gramStart"/>
      <w:r w:rsidRPr="00E544F6">
        <w:rPr>
          <w:rFonts w:asciiTheme="minorHAnsi" w:hAnsiTheme="minorHAnsi" w:cstheme="minorHAnsi"/>
          <w:color w:val="303030"/>
          <w:shd w:val="clear" w:color="auto" w:fill="FFFFFF"/>
        </w:rPr>
        <w:t>doi:10.1016/j.ajog</w:t>
      </w:r>
      <w:proofErr w:type="gramEnd"/>
      <w:r w:rsidRPr="00E544F6">
        <w:rPr>
          <w:rFonts w:asciiTheme="minorHAnsi" w:hAnsiTheme="minorHAnsi" w:cstheme="minorHAnsi"/>
          <w:color w:val="303030"/>
          <w:shd w:val="clear" w:color="auto" w:fill="FFFFFF"/>
        </w:rPr>
        <w:t>.2020.04.030</w:t>
      </w:r>
    </w:p>
    <w:p w:rsidR="00190A0E" w:rsidRPr="00E544F6" w:rsidRDefault="00190A0E" w:rsidP="00190A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544F6">
        <w:rPr>
          <w:rFonts w:asciiTheme="minorHAnsi" w:hAnsiTheme="minorHAnsi" w:cstheme="minorHAnsi"/>
          <w:color w:val="212121"/>
          <w:shd w:val="clear" w:color="auto" w:fill="FFFFFF"/>
        </w:rPr>
        <w:t xml:space="preserve">Huntley BJF, Huntley ES, Di </w:t>
      </w:r>
      <w:proofErr w:type="spellStart"/>
      <w:r w:rsidRPr="00E544F6">
        <w:rPr>
          <w:rFonts w:asciiTheme="minorHAnsi" w:hAnsiTheme="minorHAnsi" w:cstheme="minorHAnsi"/>
          <w:color w:val="212121"/>
          <w:shd w:val="clear" w:color="auto" w:fill="FFFFFF"/>
        </w:rPr>
        <w:t>Mascio</w:t>
      </w:r>
      <w:proofErr w:type="spellEnd"/>
      <w:r w:rsidRPr="00E544F6">
        <w:rPr>
          <w:rFonts w:asciiTheme="minorHAnsi" w:hAnsiTheme="minorHAnsi" w:cstheme="minorHAnsi"/>
          <w:color w:val="212121"/>
          <w:shd w:val="clear" w:color="auto" w:fill="FFFFFF"/>
        </w:rPr>
        <w:t xml:space="preserve"> D, Chen T, </w:t>
      </w:r>
      <w:proofErr w:type="spellStart"/>
      <w:r w:rsidRPr="00E544F6">
        <w:rPr>
          <w:rFonts w:asciiTheme="minorHAnsi" w:hAnsiTheme="minorHAnsi" w:cstheme="minorHAnsi"/>
          <w:color w:val="212121"/>
          <w:shd w:val="clear" w:color="auto" w:fill="FFFFFF"/>
        </w:rPr>
        <w:t>Berghella</w:t>
      </w:r>
      <w:proofErr w:type="spellEnd"/>
      <w:r w:rsidRPr="00E544F6">
        <w:rPr>
          <w:rFonts w:asciiTheme="minorHAnsi" w:hAnsiTheme="minorHAnsi" w:cstheme="minorHAnsi"/>
          <w:color w:val="212121"/>
          <w:shd w:val="clear" w:color="auto" w:fill="FFFFFF"/>
        </w:rPr>
        <w:t xml:space="preserve"> V, Chauhan SP. Rates of Maternal and Perinatal Mortality and Vertical Transmission in Pregnancies Complicated by Severe Acute Respiratory Syndrome Coronavirus 2 (SARS-Co-V-2) Infection: A Systematic Review. </w:t>
      </w:r>
      <w:r w:rsidRPr="00E544F6">
        <w:rPr>
          <w:rFonts w:asciiTheme="minorHAnsi" w:hAnsiTheme="minorHAnsi" w:cstheme="minorHAnsi"/>
          <w:i/>
          <w:color w:val="212121"/>
          <w:shd w:val="clear" w:color="auto" w:fill="FFFFFF"/>
        </w:rPr>
        <w:t>Obstet Gynecol</w:t>
      </w:r>
      <w:r w:rsidRPr="00E544F6">
        <w:rPr>
          <w:rFonts w:asciiTheme="minorHAnsi" w:hAnsiTheme="minorHAnsi" w:cstheme="minorHAnsi"/>
          <w:color w:val="212121"/>
          <w:shd w:val="clear" w:color="auto" w:fill="FFFFFF"/>
        </w:rPr>
        <w:t xml:space="preserve">. 2020 Aug;136(2):303-312. </w:t>
      </w:r>
      <w:proofErr w:type="spellStart"/>
      <w:r w:rsidRPr="00E544F6">
        <w:rPr>
          <w:rFonts w:asciiTheme="minorHAnsi" w:hAnsiTheme="minorHAnsi" w:cstheme="minorHAnsi"/>
          <w:color w:val="212121"/>
          <w:shd w:val="clear" w:color="auto" w:fill="FFFFFF"/>
        </w:rPr>
        <w:t>doi</w:t>
      </w:r>
      <w:proofErr w:type="spellEnd"/>
      <w:r w:rsidRPr="00E544F6">
        <w:rPr>
          <w:rFonts w:asciiTheme="minorHAnsi" w:hAnsiTheme="minorHAnsi" w:cstheme="minorHAnsi"/>
          <w:color w:val="212121"/>
          <w:shd w:val="clear" w:color="auto" w:fill="FFFFFF"/>
        </w:rPr>
        <w:t>: 10.1097/AOG.0000000000004010. PMID: 32516273.</w:t>
      </w:r>
    </w:p>
    <w:p w:rsidR="00376B31" w:rsidRPr="00E544F6" w:rsidRDefault="00376B31" w:rsidP="00190A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544F6">
        <w:rPr>
          <w:rFonts w:asciiTheme="minorHAnsi" w:hAnsiTheme="minorHAnsi" w:cstheme="minorHAnsi"/>
        </w:rPr>
        <w:t xml:space="preserve">Knight M, et al. Characteristics and outcomes of pregnant women admitted to hospital with confirmed SARS-CoV-2 infection in IK: national population cohort study. </w:t>
      </w:r>
      <w:r w:rsidRPr="00E544F6">
        <w:rPr>
          <w:rFonts w:asciiTheme="minorHAnsi" w:hAnsiTheme="minorHAnsi" w:cstheme="minorHAnsi"/>
          <w:i/>
        </w:rPr>
        <w:t xml:space="preserve">BMJ </w:t>
      </w:r>
      <w:r w:rsidRPr="00E544F6">
        <w:rPr>
          <w:rFonts w:asciiTheme="minorHAnsi" w:hAnsiTheme="minorHAnsi" w:cstheme="minorHAnsi"/>
        </w:rPr>
        <w:t>2020; 369:m2107</w:t>
      </w:r>
    </w:p>
    <w:p w:rsidR="00E544F6" w:rsidRDefault="00E544F6" w:rsidP="00190A0E">
      <w:pPr>
        <w:pStyle w:val="ListParagraph"/>
        <w:numPr>
          <w:ilvl w:val="0"/>
          <w:numId w:val="1"/>
        </w:numPr>
      </w:pPr>
      <w:r>
        <w:t>Martinez-</w:t>
      </w:r>
      <w:proofErr w:type="spellStart"/>
      <w:r>
        <w:t>Portila</w:t>
      </w:r>
      <w:proofErr w:type="spellEnd"/>
      <w:r>
        <w:t xml:space="preserve"> RJ, et al. Pregnant women with SARS-CoV-2 infection are at higher risk of death and pneumonia: propensity score matched analysis of a nationwide prospective cohort (CO19Mx). </w:t>
      </w:r>
      <w:r w:rsidRPr="00395198">
        <w:rPr>
          <w:i/>
        </w:rPr>
        <w:t>Ultrasound Obstet Gynecol</w:t>
      </w:r>
      <w:r>
        <w:t xml:space="preserve"> 2020; 5</w:t>
      </w:r>
      <w:r>
        <w:t>7:224-231.</w:t>
      </w:r>
    </w:p>
    <w:p w:rsidR="00190A0E" w:rsidRPr="00C63A7B" w:rsidRDefault="00190A0E" w:rsidP="00190A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3A7B">
        <w:rPr>
          <w:rFonts w:asciiTheme="minorHAnsi" w:hAnsiTheme="minorHAnsi" w:cstheme="minorHAnsi"/>
        </w:rPr>
        <w:t xml:space="preserve">Mullins E, et al. Coronavirus in pregnancy and delivery: rapid review. </w:t>
      </w:r>
      <w:r w:rsidRPr="00C63A7B">
        <w:rPr>
          <w:rFonts w:asciiTheme="minorHAnsi" w:hAnsiTheme="minorHAnsi" w:cstheme="minorHAnsi"/>
          <w:i/>
        </w:rPr>
        <w:t>Ultrasound Obstet Gynecol</w:t>
      </w:r>
      <w:r w:rsidRPr="00C63A7B">
        <w:rPr>
          <w:rFonts w:asciiTheme="minorHAnsi" w:hAnsiTheme="minorHAnsi" w:cstheme="minorHAnsi"/>
        </w:rPr>
        <w:t xml:space="preserve"> 2020; 55:586-592.</w:t>
      </w:r>
    </w:p>
    <w:p w:rsidR="004B2498" w:rsidRPr="00C63A7B" w:rsidRDefault="00190A0E" w:rsidP="004B24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3A7B">
        <w:rPr>
          <w:rFonts w:asciiTheme="minorHAnsi" w:hAnsiTheme="minorHAnsi" w:cstheme="minorHAnsi"/>
        </w:rPr>
        <w:t xml:space="preserve">Poon LC, et al. ISUOH Interim Guidance on 2019 novel coronavirus infection during pregnancy and puerperium. </w:t>
      </w:r>
      <w:r w:rsidRPr="00C63A7B">
        <w:rPr>
          <w:rFonts w:asciiTheme="minorHAnsi" w:hAnsiTheme="minorHAnsi" w:cstheme="minorHAnsi"/>
          <w:i/>
        </w:rPr>
        <w:t>Ultrasound Obstet Gynecol</w:t>
      </w:r>
      <w:r w:rsidRPr="00C63A7B">
        <w:rPr>
          <w:rFonts w:asciiTheme="minorHAnsi" w:hAnsiTheme="minorHAnsi" w:cstheme="minorHAnsi"/>
        </w:rPr>
        <w:t xml:space="preserve"> 2020; 55:700-708.</w:t>
      </w:r>
      <w:r w:rsidR="0045241E" w:rsidRPr="00C63A7B">
        <w:rPr>
          <w:rFonts w:asciiTheme="minorHAnsi" w:hAnsiTheme="minorHAnsi" w:cstheme="minorHAnsi"/>
        </w:rPr>
        <w:t xml:space="preserve">Sutton D, et al. Universal screening for SARS-Co-V-2 in women admitted for delivery. </w:t>
      </w:r>
      <w:r w:rsidR="0045241E" w:rsidRPr="00C63A7B">
        <w:rPr>
          <w:rFonts w:asciiTheme="minorHAnsi" w:hAnsiTheme="minorHAnsi" w:cstheme="minorHAnsi"/>
          <w:i/>
        </w:rPr>
        <w:t xml:space="preserve">N </w:t>
      </w:r>
      <w:proofErr w:type="spellStart"/>
      <w:r w:rsidR="0045241E" w:rsidRPr="00C63A7B">
        <w:rPr>
          <w:rFonts w:asciiTheme="minorHAnsi" w:hAnsiTheme="minorHAnsi" w:cstheme="minorHAnsi"/>
          <w:i/>
        </w:rPr>
        <w:t>Engl</w:t>
      </w:r>
      <w:proofErr w:type="spellEnd"/>
      <w:r w:rsidR="0045241E" w:rsidRPr="00C63A7B">
        <w:rPr>
          <w:rFonts w:asciiTheme="minorHAnsi" w:hAnsiTheme="minorHAnsi" w:cstheme="minorHAnsi"/>
          <w:i/>
        </w:rPr>
        <w:t xml:space="preserve"> J Med</w:t>
      </w:r>
      <w:r w:rsidR="0045241E" w:rsidRPr="00C63A7B">
        <w:rPr>
          <w:rFonts w:asciiTheme="minorHAnsi" w:hAnsiTheme="minorHAnsi" w:cstheme="minorHAnsi"/>
        </w:rPr>
        <w:t xml:space="preserve"> 2020; 382:2163-2164.</w:t>
      </w:r>
    </w:p>
    <w:p w:rsidR="004B2498" w:rsidRPr="00C63A7B" w:rsidRDefault="004B2498" w:rsidP="004B24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3A7B">
        <w:rPr>
          <w:rFonts w:asciiTheme="minorHAnsi" w:hAnsiTheme="minorHAnsi" w:cstheme="minorHAnsi"/>
          <w:color w:val="212121"/>
          <w:shd w:val="clear" w:color="auto" w:fill="FFFFFF"/>
        </w:rPr>
        <w:t xml:space="preserve">Rasmussen SA, </w:t>
      </w:r>
      <w:proofErr w:type="spellStart"/>
      <w:r w:rsidRPr="00C63A7B">
        <w:rPr>
          <w:rFonts w:asciiTheme="minorHAnsi" w:hAnsiTheme="minorHAnsi" w:cstheme="minorHAnsi"/>
          <w:color w:val="212121"/>
          <w:shd w:val="clear" w:color="auto" w:fill="FFFFFF"/>
        </w:rPr>
        <w:t>Smulian</w:t>
      </w:r>
      <w:proofErr w:type="spellEnd"/>
      <w:r w:rsidRPr="00C63A7B">
        <w:rPr>
          <w:rFonts w:asciiTheme="minorHAnsi" w:hAnsiTheme="minorHAnsi" w:cstheme="minorHAnsi"/>
          <w:color w:val="212121"/>
          <w:shd w:val="clear" w:color="auto" w:fill="FFFFFF"/>
        </w:rPr>
        <w:t xml:space="preserve"> JC, </w:t>
      </w:r>
      <w:proofErr w:type="spellStart"/>
      <w:r w:rsidRPr="00C63A7B">
        <w:rPr>
          <w:rFonts w:asciiTheme="minorHAnsi" w:hAnsiTheme="minorHAnsi" w:cstheme="minorHAnsi"/>
          <w:color w:val="212121"/>
          <w:shd w:val="clear" w:color="auto" w:fill="FFFFFF"/>
        </w:rPr>
        <w:t>Lednicky</w:t>
      </w:r>
      <w:proofErr w:type="spellEnd"/>
      <w:r w:rsidRPr="00C63A7B">
        <w:rPr>
          <w:rFonts w:asciiTheme="minorHAnsi" w:hAnsiTheme="minorHAnsi" w:cstheme="minorHAnsi"/>
          <w:color w:val="212121"/>
          <w:shd w:val="clear" w:color="auto" w:fill="FFFFFF"/>
        </w:rPr>
        <w:t xml:space="preserve"> JA, Wen TS, Jamieson DJ. Coronavirus Disease 2019 (COVID-19) and pregnancy: what obstetricians need to know. Am J Obstet Gynecol. 2020 May;222(5):415-426. </w:t>
      </w:r>
      <w:proofErr w:type="spellStart"/>
      <w:r w:rsidRPr="00C63A7B">
        <w:rPr>
          <w:rFonts w:asciiTheme="minorHAnsi" w:hAnsiTheme="minorHAnsi" w:cstheme="minorHAnsi"/>
          <w:color w:val="212121"/>
          <w:shd w:val="clear" w:color="auto" w:fill="FFFFFF"/>
        </w:rPr>
        <w:t>doi</w:t>
      </w:r>
      <w:proofErr w:type="spellEnd"/>
      <w:r w:rsidRPr="00C63A7B">
        <w:rPr>
          <w:rFonts w:asciiTheme="minorHAnsi" w:hAnsiTheme="minorHAnsi" w:cstheme="minorHAnsi"/>
          <w:color w:val="212121"/>
          <w:shd w:val="clear" w:color="auto" w:fill="FFFFFF"/>
        </w:rPr>
        <w:t xml:space="preserve">: 10.1016/j.ajog.2020.02.017. </w:t>
      </w:r>
      <w:proofErr w:type="spellStart"/>
      <w:r w:rsidRPr="00C63A7B">
        <w:rPr>
          <w:rFonts w:asciiTheme="minorHAnsi" w:hAnsiTheme="minorHAnsi" w:cstheme="minorHAnsi"/>
          <w:color w:val="212121"/>
          <w:shd w:val="clear" w:color="auto" w:fill="FFFFFF"/>
        </w:rPr>
        <w:t>Epub</w:t>
      </w:r>
      <w:proofErr w:type="spellEnd"/>
      <w:r w:rsidRPr="00C63A7B">
        <w:rPr>
          <w:rFonts w:asciiTheme="minorHAnsi" w:hAnsiTheme="minorHAnsi" w:cstheme="minorHAnsi"/>
          <w:color w:val="212121"/>
          <w:shd w:val="clear" w:color="auto" w:fill="FFFFFF"/>
        </w:rPr>
        <w:t xml:space="preserve"> 2020 Feb 24. PMID: 32105680; PMCID: PMC7093856.</w:t>
      </w:r>
    </w:p>
    <w:p w:rsidR="00487852" w:rsidRPr="00C63A7B" w:rsidRDefault="00487852" w:rsidP="004B24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C63A7B">
        <w:rPr>
          <w:rFonts w:asciiTheme="minorHAnsi" w:hAnsiTheme="minorHAnsi" w:cstheme="minorHAnsi"/>
        </w:rPr>
        <w:t>Servante</w:t>
      </w:r>
      <w:proofErr w:type="spellEnd"/>
      <w:r w:rsidRPr="00C63A7B">
        <w:rPr>
          <w:rFonts w:asciiTheme="minorHAnsi" w:hAnsiTheme="minorHAnsi" w:cstheme="minorHAnsi"/>
        </w:rPr>
        <w:t xml:space="preserve"> J, et al. </w:t>
      </w:r>
      <w:proofErr w:type="spellStart"/>
      <w:r w:rsidRPr="00C63A7B">
        <w:rPr>
          <w:rFonts w:asciiTheme="minorHAnsi" w:hAnsiTheme="minorHAnsi" w:cstheme="minorHAnsi"/>
        </w:rPr>
        <w:t>Haemostatic</w:t>
      </w:r>
      <w:proofErr w:type="spellEnd"/>
      <w:r w:rsidRPr="00C63A7B">
        <w:rPr>
          <w:rFonts w:asciiTheme="minorHAnsi" w:hAnsiTheme="minorHAnsi" w:cstheme="minorHAnsi"/>
        </w:rPr>
        <w:t xml:space="preserve"> and thrombo-embolic complications in pregnant women with COVID-19</w:t>
      </w:r>
      <w:r w:rsidR="00E66005" w:rsidRPr="00C63A7B">
        <w:rPr>
          <w:rFonts w:asciiTheme="minorHAnsi" w:hAnsiTheme="minorHAnsi" w:cstheme="minorHAnsi"/>
        </w:rPr>
        <w:t xml:space="preserve">: a systematic review and critical analysis. BMC Pregnancy Childbirth </w:t>
      </w:r>
    </w:p>
    <w:p w:rsidR="00C63A7B" w:rsidRPr="00C63A7B" w:rsidRDefault="00C63A7B" w:rsidP="004B24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3A7B">
        <w:rPr>
          <w:rFonts w:asciiTheme="minorHAnsi" w:hAnsiTheme="minorHAnsi" w:cstheme="minorHAnsi"/>
        </w:rPr>
        <w:t xml:space="preserve">The WAPM (World Association of Perinatal Medicine) Working Group on COVID-19. Maternal and </w:t>
      </w:r>
      <w:r>
        <w:rPr>
          <w:rFonts w:asciiTheme="minorHAnsi" w:hAnsiTheme="minorHAnsi" w:cstheme="minorHAnsi"/>
        </w:rPr>
        <w:t xml:space="preserve">perinatal outcomes of pregnant women with SARS-CoV-2 infection. </w:t>
      </w:r>
      <w:r w:rsidRPr="00395198">
        <w:rPr>
          <w:i/>
        </w:rPr>
        <w:t>Ultrasound Obstet Gynecol</w:t>
      </w:r>
      <w:r>
        <w:t xml:space="preserve"> 2020; 5</w:t>
      </w:r>
      <w:r>
        <w:t>7:232-241.</w:t>
      </w:r>
      <w:bookmarkStart w:id="0" w:name="_GoBack"/>
      <w:bookmarkEnd w:id="0"/>
    </w:p>
    <w:p w:rsidR="00190A0E" w:rsidRPr="00C63A7B" w:rsidRDefault="00190A0E" w:rsidP="004B24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3A7B">
        <w:rPr>
          <w:rFonts w:asciiTheme="minorHAnsi" w:hAnsiTheme="minorHAnsi" w:cstheme="minorHAnsi"/>
        </w:rPr>
        <w:t>Y</w:t>
      </w:r>
      <w:r w:rsidRPr="00C63A7B">
        <w:rPr>
          <w:rFonts w:asciiTheme="minorHAnsi" w:hAnsiTheme="minorHAnsi" w:cstheme="minorHAnsi"/>
        </w:rPr>
        <w:t>ang</w:t>
      </w:r>
      <w:r w:rsidRPr="00C63A7B">
        <w:rPr>
          <w:rFonts w:asciiTheme="minorHAnsi" w:hAnsiTheme="minorHAnsi" w:cstheme="minorHAnsi"/>
        </w:rPr>
        <w:t xml:space="preserve"> H, et al. Novel coronavirus infection and pregnancy. </w:t>
      </w:r>
      <w:r w:rsidRPr="00C63A7B">
        <w:rPr>
          <w:rFonts w:asciiTheme="minorHAnsi" w:hAnsiTheme="minorHAnsi" w:cstheme="minorHAnsi"/>
          <w:i/>
        </w:rPr>
        <w:t>Ultrasound Obstet Gynecol</w:t>
      </w:r>
      <w:r w:rsidRPr="00C63A7B">
        <w:rPr>
          <w:rFonts w:asciiTheme="minorHAnsi" w:hAnsiTheme="minorHAnsi" w:cstheme="minorHAnsi"/>
        </w:rPr>
        <w:t xml:space="preserve"> 2020; 55:435-437.  </w:t>
      </w:r>
      <w:r w:rsidRPr="00C63A7B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C63A7B">
        <w:rPr>
          <w:rFonts w:asciiTheme="minorHAnsi" w:hAnsiTheme="minorHAnsi" w:cstheme="minorHAnsi"/>
          <w:bCs/>
          <w:color w:val="000000" w:themeColor="text1"/>
          <w:u w:val="single"/>
        </w:rPr>
        <w:fldChar w:fldCharType="begin"/>
      </w:r>
      <w:r w:rsidRPr="00C63A7B">
        <w:rPr>
          <w:rFonts w:asciiTheme="minorHAnsi" w:hAnsiTheme="minorHAnsi" w:cstheme="minorHAnsi"/>
          <w:bCs/>
          <w:color w:val="000000" w:themeColor="text1"/>
          <w:u w:val="single"/>
        </w:rPr>
        <w:instrText xml:space="preserve"> HYPERLINK "https://doi.org/10.1002/uog.22006" </w:instrText>
      </w:r>
      <w:r w:rsidRPr="00C63A7B">
        <w:rPr>
          <w:rFonts w:asciiTheme="minorHAnsi" w:hAnsiTheme="minorHAnsi" w:cstheme="minorHAnsi"/>
          <w:bCs/>
          <w:color w:val="000000" w:themeColor="text1"/>
          <w:u w:val="single"/>
        </w:rPr>
        <w:fldChar w:fldCharType="separate"/>
      </w:r>
      <w:r w:rsidRPr="00C63A7B">
        <w:rPr>
          <w:rStyle w:val="Hyperlink"/>
          <w:rFonts w:asciiTheme="minorHAnsi" w:hAnsiTheme="minorHAnsi" w:cstheme="minorHAnsi"/>
          <w:bCs/>
          <w:color w:val="000000" w:themeColor="text1"/>
        </w:rPr>
        <w:t>https://doi.org/10.1002/uog.22006</w:t>
      </w:r>
      <w:r w:rsidRPr="00C63A7B">
        <w:rPr>
          <w:rFonts w:asciiTheme="minorHAnsi" w:hAnsiTheme="minorHAnsi" w:cstheme="minorHAnsi"/>
          <w:bCs/>
          <w:color w:val="000000" w:themeColor="text1"/>
          <w:u w:val="single"/>
        </w:rPr>
        <w:fldChar w:fldCharType="end"/>
      </w:r>
    </w:p>
    <w:p w:rsidR="00190A0E" w:rsidRPr="00C63A7B" w:rsidRDefault="00190A0E" w:rsidP="00C63A7B">
      <w:pPr>
        <w:pStyle w:val="ListParagraph"/>
        <w:rPr>
          <w:rFonts w:asciiTheme="minorHAnsi" w:hAnsiTheme="minorHAnsi" w:cstheme="minorHAnsi"/>
        </w:rPr>
      </w:pPr>
    </w:p>
    <w:sectPr w:rsidR="00190A0E" w:rsidRPr="00C63A7B" w:rsidSect="0013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36"/>
    <w:multiLevelType w:val="hybridMultilevel"/>
    <w:tmpl w:val="0F7E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33DD"/>
    <w:multiLevelType w:val="hybridMultilevel"/>
    <w:tmpl w:val="DD0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0D"/>
    <w:rsid w:val="00044F34"/>
    <w:rsid w:val="00137B1C"/>
    <w:rsid w:val="00190A0E"/>
    <w:rsid w:val="00194A0D"/>
    <w:rsid w:val="003503FF"/>
    <w:rsid w:val="00376B31"/>
    <w:rsid w:val="00395198"/>
    <w:rsid w:val="0045241E"/>
    <w:rsid w:val="00487852"/>
    <w:rsid w:val="004B2498"/>
    <w:rsid w:val="006E6532"/>
    <w:rsid w:val="009B79B3"/>
    <w:rsid w:val="00A962A1"/>
    <w:rsid w:val="00BE7A46"/>
    <w:rsid w:val="00C63A7B"/>
    <w:rsid w:val="00C74B0C"/>
    <w:rsid w:val="00D45EA7"/>
    <w:rsid w:val="00DD2D51"/>
    <w:rsid w:val="00DE596E"/>
    <w:rsid w:val="00E01D60"/>
    <w:rsid w:val="00E02B71"/>
    <w:rsid w:val="00E544F6"/>
    <w:rsid w:val="00E66005"/>
    <w:rsid w:val="00E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0B8FB"/>
  <w15:chartTrackingRefBased/>
  <w15:docId w15:val="{4D094A41-F3E6-0A42-844D-0D84279C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D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9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2021-02-14T13:05:00Z</dcterms:created>
  <dcterms:modified xsi:type="dcterms:W3CDTF">2021-02-14T16:06:00Z</dcterms:modified>
</cp:coreProperties>
</file>