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2E2" w:rsidRDefault="007F52E2" w:rsidP="007F52E2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SCCM Choosing Wisely KEG meeting </w:t>
      </w:r>
      <w:r w:rsidR="00381EDE">
        <w:rPr>
          <w:b/>
          <w:bCs/>
          <w:u w:val="single"/>
        </w:rPr>
        <w:t>May 20, 2020</w:t>
      </w:r>
    </w:p>
    <w:p w:rsidR="007F52E2" w:rsidRDefault="007F52E2" w:rsidP="007F52E2">
      <w:r>
        <w:t>COVID19</w:t>
      </w:r>
      <w:r w:rsidR="00381EDE">
        <w:t xml:space="preserve"> serology</w:t>
      </w:r>
      <w:r>
        <w:t xml:space="preserve"> discussion</w:t>
      </w:r>
    </w:p>
    <w:p w:rsidR="007F52E2" w:rsidRDefault="007F52E2" w:rsidP="007F52E2"/>
    <w:p w:rsidR="00BB6EEA" w:rsidRDefault="009E085C" w:rsidP="007F52E2">
      <w:r>
        <w:t xml:space="preserve">Open / roundtable: </w:t>
      </w:r>
      <w:r w:rsidR="00BB6EEA">
        <w:t>Are you conducting antibody testing at your institution? How are you using this information?</w:t>
      </w:r>
    </w:p>
    <w:p w:rsidR="00BB6EEA" w:rsidRDefault="00BB6EEA" w:rsidP="007F52E2">
      <w:r>
        <w:t>Approximately half of attendees had antibody testing at their institution; however, guidelines for how this information may be useful has not been clearly outlined</w:t>
      </w:r>
    </w:p>
    <w:p w:rsidR="00381EDE" w:rsidRDefault="00381EDE" w:rsidP="007F52E2"/>
    <w:p w:rsidR="00381EDE" w:rsidRDefault="00381EDE" w:rsidP="007F52E2"/>
    <w:p w:rsidR="00BB6EEA" w:rsidRDefault="00BB6EEA" w:rsidP="00BB6EEA">
      <w:r>
        <w:t xml:space="preserve">Speaker: </w:t>
      </w:r>
    </w:p>
    <w:p w:rsidR="00BB6EEA" w:rsidRDefault="00BB6EEA" w:rsidP="00BB6EEA">
      <w:r>
        <w:t>Kamran Kadkhoda, Ph.D., SM(ASCP), D(ABMM), D(ABMLI)</w:t>
      </w:r>
    </w:p>
    <w:p w:rsidR="00BB6EEA" w:rsidRDefault="00BB6EEA" w:rsidP="00BB6EEA">
      <w:r>
        <w:t>Medical Director, Immunopathology</w:t>
      </w:r>
    </w:p>
    <w:p w:rsidR="00381EDE" w:rsidRDefault="00BB6EEA" w:rsidP="007F52E2">
      <w:r>
        <w:t>PLMI, Main campus, Cleveland Clinic</w:t>
      </w:r>
    </w:p>
    <w:p w:rsidR="00BB6EEA" w:rsidRDefault="00BB6EEA" w:rsidP="007F52E2"/>
    <w:p w:rsidR="00BB6EEA" w:rsidRDefault="00BB6EEA" w:rsidP="00DC1254">
      <w:pPr>
        <w:spacing w:after="120"/>
      </w:pPr>
      <w:r>
        <w:t xml:space="preserve">Slides are available </w:t>
      </w:r>
      <w:r w:rsidR="00CC0B09">
        <w:t>on</w:t>
      </w:r>
      <w:r w:rsidR="00DC1254">
        <w:t xml:space="preserve"> SCCM </w:t>
      </w:r>
      <w:r w:rsidR="00CC0B09">
        <w:t xml:space="preserve">Connect - </w:t>
      </w:r>
      <w:r w:rsidR="00DC1254">
        <w:t>Choosing Wisely KEG</w:t>
      </w:r>
      <w:r w:rsidR="00CC0B09">
        <w:t xml:space="preserve"> website</w:t>
      </w:r>
    </w:p>
    <w:p w:rsidR="00BB6EEA" w:rsidRPr="00B23467" w:rsidRDefault="00BB6EEA" w:rsidP="00DC1254">
      <w:pPr>
        <w:pStyle w:val="ListParagraph"/>
        <w:numPr>
          <w:ilvl w:val="0"/>
          <w:numId w:val="3"/>
        </w:numPr>
        <w:spacing w:after="120"/>
        <w:rPr>
          <w:rFonts w:eastAsia="Times New Roman"/>
        </w:rPr>
      </w:pPr>
      <w:r w:rsidRPr="00B23467">
        <w:rPr>
          <w:rFonts w:eastAsia="Times New Roman"/>
        </w:rPr>
        <w:t>Background</w:t>
      </w:r>
    </w:p>
    <w:p w:rsidR="00BB6EEA" w:rsidRPr="00B23467" w:rsidRDefault="00BB6EEA" w:rsidP="00DC1254">
      <w:pPr>
        <w:pStyle w:val="ListParagraph"/>
        <w:numPr>
          <w:ilvl w:val="1"/>
          <w:numId w:val="3"/>
        </w:numPr>
        <w:spacing w:after="120"/>
        <w:rPr>
          <w:rFonts w:eastAsia="Times New Roman"/>
        </w:rPr>
      </w:pPr>
      <w:r w:rsidRPr="00B23467">
        <w:rPr>
          <w:rFonts w:eastAsia="Times New Roman"/>
        </w:rPr>
        <w:t xml:space="preserve">Serological tests look for </w:t>
      </w:r>
      <w:r w:rsidR="00B23467" w:rsidRPr="00B23467">
        <w:rPr>
          <w:rFonts w:eastAsia="Times New Roman"/>
        </w:rPr>
        <w:t xml:space="preserve">the presence of host antibodies </w:t>
      </w:r>
      <w:r w:rsidRPr="00B23467">
        <w:rPr>
          <w:rFonts w:eastAsia="Times New Roman"/>
        </w:rPr>
        <w:t xml:space="preserve">developed in reaction to an </w:t>
      </w:r>
      <w:r w:rsidR="00B23467" w:rsidRPr="00B23467">
        <w:rPr>
          <w:rFonts w:eastAsia="Times New Roman"/>
        </w:rPr>
        <w:t xml:space="preserve">infection, rather than directly </w:t>
      </w:r>
      <w:r w:rsidRPr="00B23467">
        <w:rPr>
          <w:rFonts w:eastAsia="Times New Roman"/>
        </w:rPr>
        <w:t>detecting the pathogen itself (e.g., real time RT-PCR)</w:t>
      </w:r>
    </w:p>
    <w:p w:rsidR="00B23467" w:rsidRPr="00B23467" w:rsidRDefault="00BB6EEA" w:rsidP="00DC1254">
      <w:pPr>
        <w:pStyle w:val="ListParagraph"/>
        <w:numPr>
          <w:ilvl w:val="1"/>
          <w:numId w:val="3"/>
        </w:numPr>
        <w:spacing w:after="120"/>
        <w:rPr>
          <w:rFonts w:eastAsia="Times New Roman"/>
        </w:rPr>
      </w:pPr>
      <w:r w:rsidRPr="00B23467">
        <w:rPr>
          <w:rFonts w:eastAsia="Times New Roman"/>
        </w:rPr>
        <w:t>Once fine-tuned and fully-val</w:t>
      </w:r>
      <w:r w:rsidR="00B23467" w:rsidRPr="00B23467">
        <w:rPr>
          <w:rFonts w:eastAsia="Times New Roman"/>
        </w:rPr>
        <w:t xml:space="preserve">idated, serology may be used to </w:t>
      </w:r>
      <w:r w:rsidRPr="00B23467">
        <w:rPr>
          <w:rFonts w:eastAsia="Times New Roman"/>
        </w:rPr>
        <w:t>look for surveillance p</w:t>
      </w:r>
      <w:r w:rsidR="00B23467" w:rsidRPr="00B23467">
        <w:rPr>
          <w:rFonts w:eastAsia="Times New Roman"/>
        </w:rPr>
        <w:t>urposes (very high specificity)</w:t>
      </w:r>
    </w:p>
    <w:p w:rsidR="00AA3934" w:rsidRPr="00CC0B09" w:rsidRDefault="00BB6EEA" w:rsidP="00AA3934">
      <w:pPr>
        <w:pStyle w:val="ListParagraph"/>
        <w:numPr>
          <w:ilvl w:val="1"/>
          <w:numId w:val="3"/>
        </w:numPr>
        <w:spacing w:after="120"/>
        <w:rPr>
          <w:rFonts w:eastAsia="Times New Roman"/>
        </w:rPr>
      </w:pPr>
      <w:r w:rsidRPr="00B23467">
        <w:rPr>
          <w:rFonts w:eastAsia="Times New Roman"/>
        </w:rPr>
        <w:t>It has not yet been det</w:t>
      </w:r>
      <w:r w:rsidR="00B23467" w:rsidRPr="00B23467">
        <w:rPr>
          <w:rFonts w:eastAsia="Times New Roman"/>
        </w:rPr>
        <w:t xml:space="preserve">ermined whether the presence of </w:t>
      </w:r>
      <w:r w:rsidRPr="00B23467">
        <w:rPr>
          <w:rFonts w:eastAsia="Times New Roman"/>
        </w:rPr>
        <w:t>antibodies correlates with immunity against re-infection</w:t>
      </w:r>
    </w:p>
    <w:p w:rsidR="00B23467" w:rsidRDefault="00DC1254" w:rsidP="00DC1254">
      <w:pPr>
        <w:pStyle w:val="ListParagraph"/>
        <w:numPr>
          <w:ilvl w:val="0"/>
          <w:numId w:val="3"/>
        </w:numPr>
        <w:spacing w:after="120"/>
        <w:rPr>
          <w:rFonts w:eastAsia="Times New Roman"/>
        </w:rPr>
      </w:pPr>
      <w:r>
        <w:rPr>
          <w:rFonts w:eastAsia="Times New Roman"/>
        </w:rPr>
        <w:t>COVID</w:t>
      </w:r>
      <w:r w:rsidR="00B23467" w:rsidRPr="00B23467">
        <w:rPr>
          <w:rFonts w:eastAsia="Times New Roman"/>
        </w:rPr>
        <w:t>19 serology discussed across several domains, including diagnosis, assessing immune status, convalescent plasma, vaccine trials and surveillance</w:t>
      </w:r>
    </w:p>
    <w:p w:rsidR="00D608AA" w:rsidRDefault="00DC1254" w:rsidP="00CC0B09">
      <w:pPr>
        <w:pStyle w:val="ListParagraph"/>
        <w:numPr>
          <w:ilvl w:val="1"/>
          <w:numId w:val="3"/>
        </w:numPr>
        <w:spacing w:after="120"/>
        <w:rPr>
          <w:rFonts w:eastAsia="Times New Roman"/>
        </w:rPr>
      </w:pPr>
      <w:r>
        <w:rPr>
          <w:rFonts w:eastAsia="Times New Roman"/>
        </w:rPr>
        <w:t xml:space="preserve">Diagnosis of </w:t>
      </w:r>
      <w:r w:rsidR="00B23467">
        <w:rPr>
          <w:rFonts w:eastAsia="Times New Roman"/>
        </w:rPr>
        <w:t>Covid19</w:t>
      </w:r>
      <w:r>
        <w:rPr>
          <w:rFonts w:eastAsia="Times New Roman"/>
        </w:rPr>
        <w:t xml:space="preserve">: </w:t>
      </w:r>
      <w:r w:rsidR="00B23467">
        <w:rPr>
          <w:rFonts w:eastAsia="Times New Roman"/>
        </w:rPr>
        <w:t xml:space="preserve"> </w:t>
      </w:r>
    </w:p>
    <w:p w:rsidR="00D608AA" w:rsidRDefault="00B23467" w:rsidP="00CC0B09">
      <w:pPr>
        <w:pStyle w:val="ListParagraph"/>
        <w:numPr>
          <w:ilvl w:val="2"/>
          <w:numId w:val="3"/>
        </w:numPr>
        <w:spacing w:after="120"/>
        <w:rPr>
          <w:rFonts w:eastAsia="Times New Roman"/>
        </w:rPr>
      </w:pPr>
      <w:r>
        <w:rPr>
          <w:rFonts w:eastAsia="Times New Roman"/>
        </w:rPr>
        <w:t xml:space="preserve">IgM and IgG appearance occur 10-12 days after onset, peaks at about 3 weeks. This delay </w:t>
      </w:r>
      <w:r w:rsidR="00DC1254">
        <w:rPr>
          <w:rFonts w:eastAsia="Times New Roman"/>
        </w:rPr>
        <w:t xml:space="preserve">makes </w:t>
      </w:r>
      <w:r>
        <w:rPr>
          <w:rFonts w:eastAsia="Times New Roman"/>
        </w:rPr>
        <w:t>IgM</w:t>
      </w:r>
      <w:r w:rsidR="00DC1254">
        <w:rPr>
          <w:rFonts w:eastAsia="Times New Roman"/>
        </w:rPr>
        <w:t xml:space="preserve"> </w:t>
      </w:r>
      <w:r w:rsidR="00D608AA">
        <w:rPr>
          <w:rFonts w:eastAsia="Times New Roman"/>
        </w:rPr>
        <w:t xml:space="preserve">and IgG </w:t>
      </w:r>
      <w:r w:rsidR="00DC1254">
        <w:rPr>
          <w:rFonts w:eastAsia="Times New Roman"/>
        </w:rPr>
        <w:t>serology</w:t>
      </w:r>
      <w:r>
        <w:rPr>
          <w:rFonts w:eastAsia="Times New Roman"/>
        </w:rPr>
        <w:t xml:space="preserve"> </w:t>
      </w:r>
      <w:r w:rsidR="00DC1254">
        <w:rPr>
          <w:rFonts w:eastAsia="Times New Roman"/>
        </w:rPr>
        <w:t xml:space="preserve">less useful </w:t>
      </w:r>
      <w:r w:rsidR="00D608AA">
        <w:rPr>
          <w:rFonts w:eastAsia="Times New Roman"/>
        </w:rPr>
        <w:t>as patients will be critically ill at this point</w:t>
      </w:r>
      <w:r w:rsidR="00DC1254">
        <w:rPr>
          <w:rFonts w:eastAsia="Times New Roman"/>
        </w:rPr>
        <w:t xml:space="preserve"> </w:t>
      </w:r>
    </w:p>
    <w:p w:rsidR="00D608AA" w:rsidRDefault="00D608AA" w:rsidP="00CC0B09">
      <w:pPr>
        <w:pStyle w:val="ListParagraph"/>
        <w:numPr>
          <w:ilvl w:val="2"/>
          <w:numId w:val="3"/>
        </w:numPr>
        <w:spacing w:after="120"/>
        <w:rPr>
          <w:rFonts w:eastAsia="Times New Roman"/>
        </w:rPr>
      </w:pPr>
      <w:r>
        <w:rPr>
          <w:rFonts w:eastAsia="Times New Roman"/>
        </w:rPr>
        <w:t xml:space="preserve">IgM serology not reliable for diagnosing acute symptomatic COVID19. </w:t>
      </w:r>
      <w:r>
        <w:rPr>
          <w:rFonts w:eastAsia="Times New Roman"/>
        </w:rPr>
        <w:t xml:space="preserve">Sensitivity may be as low as 4% in the first 10 days post ‘onset of symptoms’. False positive can be observed in sera positive for </w:t>
      </w:r>
      <w:r w:rsidR="00CC0B09">
        <w:rPr>
          <w:rFonts w:eastAsia="Times New Roman"/>
        </w:rPr>
        <w:t>several</w:t>
      </w:r>
      <w:r>
        <w:rPr>
          <w:rFonts w:eastAsia="Times New Roman"/>
        </w:rPr>
        <w:t xml:space="preserve"> pathogens outside of COVID19</w:t>
      </w:r>
    </w:p>
    <w:p w:rsidR="00D608AA" w:rsidRDefault="00D608AA" w:rsidP="00CC0B09">
      <w:pPr>
        <w:pStyle w:val="ListParagraph"/>
        <w:numPr>
          <w:ilvl w:val="2"/>
          <w:numId w:val="3"/>
        </w:numPr>
        <w:spacing w:after="120"/>
        <w:rPr>
          <w:rFonts w:eastAsia="Times New Roman"/>
        </w:rPr>
      </w:pPr>
      <w:r w:rsidRPr="00D608AA">
        <w:rPr>
          <w:rFonts w:eastAsia="Times New Roman"/>
        </w:rPr>
        <w:t>IgG serology not a reliable option for diagnosing acute or convalescent COVID19. IgG seroconversion much delayed, requires 2 blood draws/more exposure to healthcare environ</w:t>
      </w:r>
      <w:r w:rsidR="00CC0B09">
        <w:rPr>
          <w:rFonts w:eastAsia="Times New Roman"/>
        </w:rPr>
        <w:t xml:space="preserve">ments, problems with specificity and therefore </w:t>
      </w:r>
      <w:r w:rsidRPr="00D608AA">
        <w:rPr>
          <w:rFonts w:eastAsia="Times New Roman"/>
        </w:rPr>
        <w:t>requires confirmation using PRNT (</w:t>
      </w:r>
      <w:r w:rsidR="00DC1254" w:rsidRPr="00D608AA">
        <w:rPr>
          <w:rFonts w:eastAsia="Times New Roman"/>
        </w:rPr>
        <w:t>requires significant expertise, is labor intensive and not amenable to automation</w:t>
      </w:r>
      <w:r>
        <w:rPr>
          <w:rFonts w:eastAsia="Times New Roman"/>
        </w:rPr>
        <w:t>)</w:t>
      </w:r>
    </w:p>
    <w:p w:rsidR="00D608AA" w:rsidRDefault="00D608AA" w:rsidP="00CC0B09">
      <w:pPr>
        <w:pStyle w:val="ListParagraph"/>
        <w:numPr>
          <w:ilvl w:val="1"/>
          <w:numId w:val="3"/>
        </w:numPr>
        <w:spacing w:after="120"/>
        <w:rPr>
          <w:rFonts w:eastAsia="Times New Roman"/>
        </w:rPr>
      </w:pPr>
      <w:r>
        <w:rPr>
          <w:rFonts w:eastAsia="Times New Roman"/>
        </w:rPr>
        <w:t>COVID19 serology for immunity</w:t>
      </w:r>
      <w:r w:rsidR="00B23825">
        <w:rPr>
          <w:rFonts w:eastAsia="Times New Roman"/>
        </w:rPr>
        <w:t>:</w:t>
      </w:r>
    </w:p>
    <w:p w:rsidR="00B23825" w:rsidRDefault="00B23825" w:rsidP="00CC0B09">
      <w:pPr>
        <w:pStyle w:val="ListParagraph"/>
        <w:numPr>
          <w:ilvl w:val="2"/>
          <w:numId w:val="3"/>
        </w:numPr>
        <w:spacing w:after="120"/>
        <w:rPr>
          <w:rFonts w:eastAsia="Times New Roman"/>
        </w:rPr>
      </w:pPr>
      <w:r>
        <w:rPr>
          <w:rFonts w:eastAsia="Times New Roman"/>
        </w:rPr>
        <w:t>Many states have seroprevalence estimated as less than 2% so will likely not achieve herd immunity (until vaccine available)</w:t>
      </w:r>
    </w:p>
    <w:p w:rsidR="00DC1254" w:rsidRDefault="00D608AA" w:rsidP="00CC0B09">
      <w:pPr>
        <w:pStyle w:val="ListParagraph"/>
        <w:numPr>
          <w:ilvl w:val="2"/>
          <w:numId w:val="3"/>
        </w:numPr>
        <w:spacing w:after="120"/>
        <w:rPr>
          <w:rFonts w:eastAsia="Times New Roman"/>
        </w:rPr>
      </w:pPr>
      <w:r>
        <w:rPr>
          <w:rFonts w:eastAsia="Times New Roman"/>
        </w:rPr>
        <w:t xml:space="preserve">Presence of IgG </w:t>
      </w:r>
      <w:r w:rsidR="00B23825">
        <w:rPr>
          <w:rFonts w:eastAsia="Times New Roman"/>
        </w:rPr>
        <w:t>does not guarantee the patient is immune to reinfection or that they cannot infect others. SARS data showed us that despite seroconversion by PRNT,</w:t>
      </w:r>
      <w:r w:rsidR="00B23825" w:rsidRPr="00B23825">
        <w:t xml:space="preserve"> </w:t>
      </w:r>
      <w:r w:rsidR="00B23825" w:rsidRPr="00B23825">
        <w:rPr>
          <w:rFonts w:eastAsia="Times New Roman"/>
        </w:rPr>
        <w:t>the virus still grew from upper resp. samples in 54% and 16% of cases, 2</w:t>
      </w:r>
      <w:r w:rsidR="00B23825">
        <w:rPr>
          <w:rFonts w:eastAsia="Times New Roman"/>
        </w:rPr>
        <w:t xml:space="preserve"> </w:t>
      </w:r>
      <w:r w:rsidR="00B23825" w:rsidRPr="00B23825">
        <w:rPr>
          <w:rFonts w:eastAsia="Times New Roman"/>
        </w:rPr>
        <w:t>and</w:t>
      </w:r>
      <w:r w:rsidR="00B23825" w:rsidRPr="00B23825">
        <w:rPr>
          <w:rFonts w:eastAsia="Times New Roman"/>
        </w:rPr>
        <w:t xml:space="preserve"> 3 weeks post onset of symptoms</w:t>
      </w:r>
      <w:r w:rsidR="00B23825">
        <w:rPr>
          <w:rFonts w:eastAsia="Times New Roman"/>
        </w:rPr>
        <w:t>. Correlate of protection has not been established so cannot determine immunity based on IgG serology</w:t>
      </w:r>
    </w:p>
    <w:p w:rsidR="00B23825" w:rsidRDefault="00B23825" w:rsidP="00CC0B09">
      <w:pPr>
        <w:pStyle w:val="ListParagraph"/>
        <w:numPr>
          <w:ilvl w:val="1"/>
          <w:numId w:val="3"/>
        </w:numPr>
        <w:spacing w:after="120"/>
        <w:rPr>
          <w:rFonts w:eastAsia="Times New Roman"/>
        </w:rPr>
      </w:pPr>
      <w:r>
        <w:rPr>
          <w:rFonts w:eastAsia="Times New Roman"/>
        </w:rPr>
        <w:t>IgG serology for COVID19 convalescent donor screening:</w:t>
      </w:r>
    </w:p>
    <w:p w:rsidR="00AA3934" w:rsidRDefault="00B23825" w:rsidP="00CC0B09">
      <w:pPr>
        <w:pStyle w:val="ListParagraph"/>
        <w:numPr>
          <w:ilvl w:val="2"/>
          <w:numId w:val="3"/>
        </w:numPr>
        <w:spacing w:after="120"/>
        <w:rPr>
          <w:rFonts w:eastAsia="Times New Roman"/>
        </w:rPr>
      </w:pPr>
      <w:r>
        <w:rPr>
          <w:rFonts w:eastAsia="Times New Roman"/>
        </w:rPr>
        <w:t>Critically ill patients found to have high levels of n</w:t>
      </w:r>
      <w:r w:rsidR="00AA3934">
        <w:rPr>
          <w:rFonts w:eastAsia="Times New Roman"/>
        </w:rPr>
        <w:t>eutralizing antibodies,</w:t>
      </w:r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similar to</w:t>
      </w:r>
      <w:proofErr w:type="gramEnd"/>
      <w:r>
        <w:rPr>
          <w:rFonts w:eastAsia="Times New Roman"/>
        </w:rPr>
        <w:t xml:space="preserve"> neutralizing antibody </w:t>
      </w:r>
      <w:r w:rsidR="00AA3934">
        <w:rPr>
          <w:rFonts w:eastAsia="Times New Roman"/>
        </w:rPr>
        <w:t>titers found in healthy recovered</w:t>
      </w:r>
      <w:r>
        <w:rPr>
          <w:rFonts w:eastAsia="Times New Roman"/>
        </w:rPr>
        <w:t xml:space="preserve"> asympto</w:t>
      </w:r>
      <w:r w:rsidR="00AA3934">
        <w:rPr>
          <w:rFonts w:eastAsia="Times New Roman"/>
        </w:rPr>
        <w:t xml:space="preserve">matic </w:t>
      </w:r>
      <w:r w:rsidR="00AA3934">
        <w:rPr>
          <w:rFonts w:eastAsia="Times New Roman"/>
        </w:rPr>
        <w:lastRenderedPageBreak/>
        <w:t>individuals. FDA only provides recommenda</w:t>
      </w:r>
      <w:bookmarkStart w:id="0" w:name="_GoBack"/>
      <w:bookmarkEnd w:id="0"/>
      <w:r w:rsidR="00AA3934">
        <w:rPr>
          <w:rFonts w:eastAsia="Times New Roman"/>
        </w:rPr>
        <w:t>tion for neutralizing antibody titers of 1:160 for donor eligibility; however, several publications have demonstrated lack of correlation between PRNT and other commercial assays. Will require clinical trials to further define what titer is useful to confer protection.</w:t>
      </w:r>
    </w:p>
    <w:p w:rsidR="00AA3934" w:rsidRDefault="00AA3934" w:rsidP="00CC0B09">
      <w:pPr>
        <w:pStyle w:val="ListParagraph"/>
        <w:numPr>
          <w:ilvl w:val="2"/>
          <w:numId w:val="3"/>
        </w:numPr>
        <w:spacing w:after="120"/>
        <w:rPr>
          <w:rFonts w:eastAsia="Times New Roman"/>
        </w:rPr>
      </w:pPr>
      <w:r>
        <w:rPr>
          <w:rFonts w:eastAsia="Times New Roman"/>
        </w:rPr>
        <w:t>Cochran review – uncertain if convalescent plasma is effective</w:t>
      </w:r>
    </w:p>
    <w:p w:rsidR="00AA3934" w:rsidRPr="00CC0B09" w:rsidRDefault="00AA3934" w:rsidP="00AA3934">
      <w:pPr>
        <w:pStyle w:val="ListParagraph"/>
        <w:numPr>
          <w:ilvl w:val="2"/>
          <w:numId w:val="3"/>
        </w:numPr>
        <w:spacing w:after="120"/>
        <w:rPr>
          <w:rFonts w:eastAsia="Times New Roman"/>
        </w:rPr>
      </w:pPr>
      <w:r>
        <w:rPr>
          <w:rFonts w:eastAsia="Times New Roman"/>
        </w:rPr>
        <w:t xml:space="preserve">IgG serology may be useful for COVID19 </w:t>
      </w:r>
      <w:proofErr w:type="spellStart"/>
      <w:proofErr w:type="gramStart"/>
      <w:r>
        <w:rPr>
          <w:rFonts w:eastAsia="Times New Roman"/>
        </w:rPr>
        <w:t>serosurveys</w:t>
      </w:r>
      <w:proofErr w:type="spellEnd"/>
      <w:proofErr w:type="gramEnd"/>
      <w:r>
        <w:rPr>
          <w:rFonts w:eastAsia="Times New Roman"/>
        </w:rPr>
        <w:t xml:space="preserve"> but it depends on the specificity of the assay</w:t>
      </w:r>
    </w:p>
    <w:p w:rsidR="00AA3934" w:rsidRPr="00AA3934" w:rsidRDefault="00AA3934" w:rsidP="00AA3934">
      <w:pPr>
        <w:pStyle w:val="ListParagraph"/>
        <w:numPr>
          <w:ilvl w:val="0"/>
          <w:numId w:val="3"/>
        </w:numPr>
        <w:spacing w:after="120"/>
        <w:rPr>
          <w:rFonts w:eastAsia="Times New Roman"/>
        </w:rPr>
      </w:pPr>
      <w:r w:rsidRPr="00AA3934">
        <w:rPr>
          <w:rFonts w:eastAsia="Times New Roman"/>
        </w:rPr>
        <w:t>Take-home messages</w:t>
      </w:r>
    </w:p>
    <w:p w:rsidR="00AA3934" w:rsidRPr="00AA3934" w:rsidRDefault="00AA3934" w:rsidP="00AA3934">
      <w:pPr>
        <w:pStyle w:val="ListParagraph"/>
        <w:numPr>
          <w:ilvl w:val="1"/>
          <w:numId w:val="3"/>
        </w:numPr>
        <w:spacing w:after="120"/>
        <w:rPr>
          <w:rFonts w:eastAsia="Times New Roman"/>
        </w:rPr>
      </w:pPr>
      <w:r w:rsidRPr="00AA3934">
        <w:rPr>
          <w:rFonts w:eastAsia="Times New Roman"/>
        </w:rPr>
        <w:t>Se</w:t>
      </w:r>
      <w:r w:rsidRPr="00AA3934">
        <w:rPr>
          <w:rFonts w:eastAsia="Times New Roman"/>
        </w:rPr>
        <w:t>rology is not an acceptable method for diagnosing acute</w:t>
      </w:r>
      <w:r>
        <w:rPr>
          <w:rFonts w:eastAsia="Times New Roman"/>
        </w:rPr>
        <w:t xml:space="preserve"> </w:t>
      </w:r>
      <w:r w:rsidRPr="00AA3934">
        <w:rPr>
          <w:rFonts w:eastAsia="Times New Roman"/>
        </w:rPr>
        <w:t>cases</w:t>
      </w:r>
    </w:p>
    <w:p w:rsidR="00AA3934" w:rsidRPr="00AA3934" w:rsidRDefault="00AA3934" w:rsidP="00AA3934">
      <w:pPr>
        <w:pStyle w:val="ListParagraph"/>
        <w:numPr>
          <w:ilvl w:val="1"/>
          <w:numId w:val="3"/>
        </w:numPr>
        <w:spacing w:after="120"/>
        <w:rPr>
          <w:rFonts w:eastAsia="Times New Roman"/>
        </w:rPr>
      </w:pPr>
      <w:r w:rsidRPr="00AA3934">
        <w:rPr>
          <w:rFonts w:eastAsia="Times New Roman"/>
        </w:rPr>
        <w:t>Population and individual-level immunity following exposure to</w:t>
      </w:r>
      <w:r>
        <w:rPr>
          <w:rFonts w:eastAsia="Times New Roman"/>
        </w:rPr>
        <w:t xml:space="preserve"> </w:t>
      </w:r>
      <w:r w:rsidRPr="00AA3934">
        <w:rPr>
          <w:rFonts w:eastAsia="Times New Roman"/>
        </w:rPr>
        <w:t>the virus is still debatable and being studied</w:t>
      </w:r>
    </w:p>
    <w:p w:rsidR="00AA3934" w:rsidRPr="00AA3934" w:rsidRDefault="00AA3934" w:rsidP="00AA3934">
      <w:pPr>
        <w:pStyle w:val="ListParagraph"/>
        <w:numPr>
          <w:ilvl w:val="1"/>
          <w:numId w:val="3"/>
        </w:numPr>
        <w:spacing w:after="120"/>
        <w:rPr>
          <w:rFonts w:eastAsia="Times New Roman"/>
        </w:rPr>
      </w:pPr>
      <w:r w:rsidRPr="00AA3934">
        <w:rPr>
          <w:rFonts w:eastAsia="Times New Roman"/>
        </w:rPr>
        <w:t xml:space="preserve">The role of antibody testing </w:t>
      </w:r>
      <w:proofErr w:type="gramStart"/>
      <w:r w:rsidRPr="00AA3934">
        <w:rPr>
          <w:rFonts w:eastAsia="Times New Roman"/>
        </w:rPr>
        <w:t>in particular populations</w:t>
      </w:r>
      <w:proofErr w:type="gramEnd"/>
      <w:r w:rsidRPr="00AA3934">
        <w:rPr>
          <w:rFonts w:eastAsia="Times New Roman"/>
        </w:rPr>
        <w:t xml:space="preserve"> needs to</w:t>
      </w:r>
      <w:r>
        <w:rPr>
          <w:rFonts w:eastAsia="Times New Roman"/>
        </w:rPr>
        <w:t xml:space="preserve"> </w:t>
      </w:r>
      <w:r w:rsidRPr="00AA3934">
        <w:rPr>
          <w:rFonts w:eastAsia="Times New Roman"/>
        </w:rPr>
        <w:t xml:space="preserve">be defined through targeted </w:t>
      </w:r>
      <w:proofErr w:type="spellStart"/>
      <w:r w:rsidRPr="00AA3934">
        <w:rPr>
          <w:rFonts w:eastAsia="Times New Roman"/>
        </w:rPr>
        <w:t>serosurveys</w:t>
      </w:r>
      <w:proofErr w:type="spellEnd"/>
    </w:p>
    <w:p w:rsidR="00AA3934" w:rsidRPr="00AA3934" w:rsidRDefault="00AA3934" w:rsidP="00AA3934">
      <w:pPr>
        <w:pStyle w:val="ListParagraph"/>
        <w:numPr>
          <w:ilvl w:val="1"/>
          <w:numId w:val="3"/>
        </w:numPr>
        <w:spacing w:after="120"/>
        <w:rPr>
          <w:rFonts w:eastAsia="Times New Roman"/>
        </w:rPr>
      </w:pPr>
      <w:r w:rsidRPr="00AA3934">
        <w:rPr>
          <w:rFonts w:eastAsia="Times New Roman"/>
        </w:rPr>
        <w:t>The role of serology in convalescent plasma therapy is not</w:t>
      </w:r>
      <w:r>
        <w:rPr>
          <w:rFonts w:eastAsia="Times New Roman"/>
        </w:rPr>
        <w:t xml:space="preserve"> </w:t>
      </w:r>
      <w:r w:rsidRPr="00AA3934">
        <w:rPr>
          <w:rFonts w:eastAsia="Times New Roman"/>
        </w:rPr>
        <w:t>standardized yet</w:t>
      </w:r>
    </w:p>
    <w:p w:rsidR="00AA3934" w:rsidRDefault="00AA3934" w:rsidP="00AA3934">
      <w:pPr>
        <w:pStyle w:val="ListParagraph"/>
        <w:numPr>
          <w:ilvl w:val="1"/>
          <w:numId w:val="3"/>
        </w:numPr>
        <w:spacing w:after="120"/>
        <w:rPr>
          <w:rFonts w:eastAsia="Times New Roman"/>
        </w:rPr>
      </w:pPr>
      <w:r w:rsidRPr="00AA3934">
        <w:rPr>
          <w:rFonts w:eastAsia="Times New Roman"/>
        </w:rPr>
        <w:t>Serology will play an important role in vaccine trials</w:t>
      </w:r>
    </w:p>
    <w:p w:rsidR="00B23467" w:rsidRDefault="00B23467" w:rsidP="00B23467">
      <w:pPr>
        <w:rPr>
          <w:rFonts w:eastAsia="Times New Roman"/>
        </w:rPr>
      </w:pPr>
    </w:p>
    <w:p w:rsidR="00B23467" w:rsidRPr="00B23467" w:rsidRDefault="00B23467" w:rsidP="00B23467">
      <w:pPr>
        <w:rPr>
          <w:rFonts w:eastAsia="Times New Roman"/>
        </w:rPr>
      </w:pPr>
    </w:p>
    <w:p w:rsidR="007F52E2" w:rsidRDefault="007F52E2" w:rsidP="007F52E2"/>
    <w:p w:rsidR="007F52E2" w:rsidRDefault="007F52E2" w:rsidP="007F52E2">
      <w:r>
        <w:rPr>
          <w:b/>
          <w:bCs/>
          <w:u w:val="single"/>
        </w:rPr>
        <w:t>Attendees:</w:t>
      </w:r>
    </w:p>
    <w:p w:rsidR="00381EDE" w:rsidRDefault="00381EDE" w:rsidP="007F52E2">
      <w:r>
        <w:t>Anita Reddy</w:t>
      </w:r>
    </w:p>
    <w:p w:rsidR="007F52E2" w:rsidRDefault="007F52E2" w:rsidP="007F52E2">
      <w:r>
        <w:t>Matt Tyler</w:t>
      </w:r>
    </w:p>
    <w:p w:rsidR="007F52E2" w:rsidRDefault="007F52E2" w:rsidP="007F52E2">
      <w:r>
        <w:t>Jessica Mercer</w:t>
      </w:r>
    </w:p>
    <w:p w:rsidR="007F52E2" w:rsidRDefault="007F52E2" w:rsidP="007F52E2">
      <w:r>
        <w:t>Anne Rain Brown</w:t>
      </w:r>
    </w:p>
    <w:p w:rsidR="00586514" w:rsidRDefault="007F52E2">
      <w:r>
        <w:t xml:space="preserve">Peter </w:t>
      </w:r>
      <w:proofErr w:type="spellStart"/>
      <w:r>
        <w:t>Lindbloom</w:t>
      </w:r>
      <w:proofErr w:type="spellEnd"/>
    </w:p>
    <w:p w:rsidR="009E085C" w:rsidRDefault="009E085C" w:rsidP="009E085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Vidula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Vachharajani</w:t>
      </w:r>
      <w:proofErr w:type="spellEnd"/>
    </w:p>
    <w:p w:rsidR="009E085C" w:rsidRDefault="009E085C" w:rsidP="009E085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Russ Roberts</w:t>
      </w:r>
    </w:p>
    <w:p w:rsidR="009E085C" w:rsidRDefault="009E085C"/>
    <w:sectPr w:rsidR="009E0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44C91"/>
    <w:multiLevelType w:val="hybridMultilevel"/>
    <w:tmpl w:val="A9A4A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2256D"/>
    <w:multiLevelType w:val="hybridMultilevel"/>
    <w:tmpl w:val="1220C35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6830471C"/>
    <w:multiLevelType w:val="hybridMultilevel"/>
    <w:tmpl w:val="6688F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2E2"/>
    <w:rsid w:val="00381EDE"/>
    <w:rsid w:val="00586514"/>
    <w:rsid w:val="00636CC9"/>
    <w:rsid w:val="007F52E2"/>
    <w:rsid w:val="0094104B"/>
    <w:rsid w:val="009E085C"/>
    <w:rsid w:val="00AA3934"/>
    <w:rsid w:val="00B23467"/>
    <w:rsid w:val="00B23825"/>
    <w:rsid w:val="00BB6EEA"/>
    <w:rsid w:val="00CC0B09"/>
    <w:rsid w:val="00D608AA"/>
    <w:rsid w:val="00DC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FC6AA"/>
  <w15:chartTrackingRefBased/>
  <w15:docId w15:val="{5765123A-2219-42D0-B451-C350A6736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52E2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085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23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1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RSFH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Mercer</dc:creator>
  <cp:keywords/>
  <dc:description/>
  <cp:lastModifiedBy>Jessica Mercer</cp:lastModifiedBy>
  <cp:revision>3</cp:revision>
  <dcterms:created xsi:type="dcterms:W3CDTF">2020-05-20T23:34:00Z</dcterms:created>
  <dcterms:modified xsi:type="dcterms:W3CDTF">2020-05-21T03:14:00Z</dcterms:modified>
</cp:coreProperties>
</file>