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0EEC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19445AC3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041B4001" wp14:editId="2473120C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5ABB4F" w14:textId="77777777" w:rsidR="00A54DDB" w:rsidRP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29D0C90D" w14:textId="77777777" w:rsidR="00821E7E" w:rsidRPr="00BF4628" w:rsidRDefault="00DC1C57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F</w:t>
      </w:r>
      <w:r w:rsidR="0044402A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L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SCCM Education</w:t>
      </w:r>
      <w:r w:rsidR="00821E7E" w:rsidRPr="00BF4628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Webinar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series</w:t>
      </w:r>
    </w:p>
    <w:p w14:paraId="49BDBB3C" w14:textId="7FFF632F" w:rsidR="00174DA6" w:rsidRDefault="00174DA6" w:rsidP="00174DA6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Tuesday</w:t>
      </w:r>
      <w:r w:rsidRPr="00A54DDB">
        <w:rPr>
          <w:rFonts w:asciiTheme="minorHAnsi" w:eastAsiaTheme="minorEastAsia" w:hAnsi="Calibri" w:cstheme="minorBidi"/>
          <w:b/>
          <w:bCs/>
          <w:color w:val="1F4E79" w:themeColor="accent1" w:themeShade="80"/>
          <w:kern w:val="24"/>
          <w:sz w:val="32"/>
          <w:szCs w:val="32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="00622B5D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December 13</w:t>
      </w:r>
      <w:r w:rsidR="004B040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, </w:t>
      </w:r>
      <w:proofErr w:type="gramStart"/>
      <w:r w:rsidR="004B040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2022</w:t>
      </w:r>
      <w:proofErr w:type="gramEnd"/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2:00 – 3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:00PM</w:t>
      </w:r>
    </w:p>
    <w:p w14:paraId="0EC4B987" w14:textId="77777777" w:rsidR="00174DA6" w:rsidRPr="00896A69" w:rsidRDefault="00174DA6" w:rsidP="00174DA6">
      <w:pPr>
        <w:jc w:val="center"/>
        <w:rPr>
          <w:rFonts w:asciiTheme="minorHAnsi" w:hAnsiTheme="minorHAnsi" w:cstheme="minorHAnsi"/>
        </w:rPr>
      </w:pPr>
    </w:p>
    <w:p w14:paraId="2C0E2385" w14:textId="77777777" w:rsidR="00174DA6" w:rsidRDefault="00C652B0" w:rsidP="00174DA6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652B0">
        <w:rPr>
          <w:rFonts w:asciiTheme="minorHAnsi" w:hAnsiTheme="minorHAnsi" w:cstheme="minorHAnsi"/>
          <w:color w:val="000000" w:themeColor="text1"/>
          <w:sz w:val="36"/>
          <w:szCs w:val="36"/>
        </w:rPr>
        <w:t>Invited Speaker</w:t>
      </w:r>
    </w:p>
    <w:p w14:paraId="357576FD" w14:textId="77777777" w:rsidR="00C652B0" w:rsidRPr="00896A69" w:rsidRDefault="00C652B0" w:rsidP="00174DA6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349D147" w14:textId="4A18192C" w:rsidR="004316E9" w:rsidRDefault="00622B5D" w:rsidP="00174DA6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622B5D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John M. Allen, PharmD, BCPS, BCCCP, FCCM, FCCP</w:t>
      </w:r>
    </w:p>
    <w:p w14:paraId="09080076" w14:textId="77777777" w:rsidR="00622B5D" w:rsidRPr="00622B5D" w:rsidRDefault="00622B5D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8"/>
          <w:szCs w:val="28"/>
        </w:rPr>
      </w:pPr>
      <w:r w:rsidRPr="00622B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Clinical Associate Professor | Associate Dean for Diversity, Inclusion, and Health Equity</w:t>
      </w:r>
    </w:p>
    <w:p w14:paraId="13065B74" w14:textId="77777777" w:rsidR="00622B5D" w:rsidRPr="00622B5D" w:rsidRDefault="00622B5D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8"/>
          <w:szCs w:val="28"/>
        </w:rPr>
      </w:pPr>
      <w:r w:rsidRPr="00622B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Department of Pharmacotherapy and Translational Research</w:t>
      </w:r>
    </w:p>
    <w:p w14:paraId="75EF2789" w14:textId="77777777" w:rsidR="00622B5D" w:rsidRPr="00622B5D" w:rsidRDefault="00622B5D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8"/>
          <w:szCs w:val="28"/>
        </w:rPr>
      </w:pPr>
      <w:r w:rsidRPr="00622B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College of Pharmacy | University of Florida</w:t>
      </w:r>
    </w:p>
    <w:p w14:paraId="198A900B" w14:textId="77777777" w:rsidR="00622B5D" w:rsidRPr="00622B5D" w:rsidRDefault="00622B5D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14:paraId="12F7A9ED" w14:textId="77777777" w:rsidR="00622B5D" w:rsidRPr="00622B5D" w:rsidRDefault="00622B5D" w:rsidP="004B0404">
      <w:pPr>
        <w:ind w:left="720" w:right="720"/>
        <w:jc w:val="center"/>
        <w:rPr>
          <w:rFonts w:ascii="Calibri" w:hAnsi="Calibri" w:cs="Calibri"/>
          <w:color w:val="242424"/>
          <w:sz w:val="48"/>
          <w:szCs w:val="48"/>
          <w:shd w:val="clear" w:color="auto" w:fill="FFFFFF"/>
        </w:rPr>
      </w:pPr>
      <w:r w:rsidRPr="00622B5D">
        <w:rPr>
          <w:rFonts w:ascii="Calibri" w:hAnsi="Calibri" w:cs="Calibri"/>
          <w:color w:val="242424"/>
          <w:sz w:val="48"/>
          <w:szCs w:val="48"/>
          <w:shd w:val="clear" w:color="auto" w:fill="FFFFFF"/>
        </w:rPr>
        <w:t>Health Disparities in Critical Care:</w:t>
      </w:r>
      <w:r w:rsidRPr="00622B5D">
        <w:rPr>
          <w:rFonts w:ascii="Calibri" w:hAnsi="Calibri" w:cs="Calibri"/>
          <w:color w:val="242424"/>
          <w:sz w:val="48"/>
          <w:szCs w:val="48"/>
        </w:rPr>
        <w:br/>
      </w:r>
      <w:r w:rsidRPr="00622B5D">
        <w:rPr>
          <w:rFonts w:ascii="Calibri" w:hAnsi="Calibri" w:cs="Calibri"/>
          <w:color w:val="242424"/>
          <w:sz w:val="48"/>
          <w:szCs w:val="48"/>
          <w:shd w:val="clear" w:color="auto" w:fill="FFFFFF"/>
        </w:rPr>
        <w:t xml:space="preserve">Current Evidence and Forging </w:t>
      </w:r>
      <w:proofErr w:type="gramStart"/>
      <w:r w:rsidRPr="00622B5D">
        <w:rPr>
          <w:rFonts w:ascii="Calibri" w:hAnsi="Calibri" w:cs="Calibri"/>
          <w:color w:val="242424"/>
          <w:sz w:val="48"/>
          <w:szCs w:val="48"/>
          <w:shd w:val="clear" w:color="auto" w:fill="FFFFFF"/>
        </w:rPr>
        <w:t>A</w:t>
      </w:r>
      <w:proofErr w:type="gramEnd"/>
      <w:r w:rsidRPr="00622B5D">
        <w:rPr>
          <w:rFonts w:ascii="Calibri" w:hAnsi="Calibri" w:cs="Calibri"/>
          <w:color w:val="242424"/>
          <w:sz w:val="48"/>
          <w:szCs w:val="48"/>
          <w:shd w:val="clear" w:color="auto" w:fill="FFFFFF"/>
        </w:rPr>
        <w:t xml:space="preserve"> Path Forward</w:t>
      </w:r>
    </w:p>
    <w:p w14:paraId="478A6B9A" w14:textId="77777777" w:rsidR="00622B5D" w:rsidRDefault="00622B5D" w:rsidP="004B0404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14:paraId="66299062" w14:textId="358B9972" w:rsidR="004B0404" w:rsidRPr="004B0404" w:rsidRDefault="00D9343D" w:rsidP="004B0404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Link to the meeting:</w:t>
      </w:r>
      <w:r w:rsidR="00B52851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B52851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</w:p>
    <w:p w14:paraId="02ACD122" w14:textId="77777777" w:rsidR="00C81CDF" w:rsidRDefault="00C81CDF" w:rsidP="00C81CDF"/>
    <w:p w14:paraId="13BEDFB6" w14:textId="03D44D79" w:rsidR="00C81CDF" w:rsidRDefault="00C81CDF" w:rsidP="00C81CDF">
      <w:pPr>
        <w:rPr>
          <w:sz w:val="22"/>
          <w:szCs w:val="22"/>
        </w:rPr>
      </w:pPr>
      <w:r>
        <w:t>Join Zoom Meeting</w:t>
      </w:r>
    </w:p>
    <w:p w14:paraId="1C99177F" w14:textId="77777777" w:rsidR="00C81CDF" w:rsidRDefault="00C81CDF" w:rsidP="00C81CDF">
      <w:hyperlink r:id="rId6" w:history="1">
        <w:r>
          <w:rPr>
            <w:rStyle w:val="Hyperlink"/>
          </w:rPr>
          <w:t>https://clicktime.symantec.com/15uBY2fiwzxWdYPmQecjx?h=DLQ8pVx5hbqj04jjfSaL3k-D3AAqVtF2Ty09NMHorg8=&amp;u=https://us02web.zoom.us/j/83436052973?pwd%3DVmprQTJDQ0lzb1RXUjRHRnBEQnVmZz09</w:t>
        </w:r>
      </w:hyperlink>
    </w:p>
    <w:p w14:paraId="38271677" w14:textId="77777777" w:rsidR="00C81CDF" w:rsidRDefault="00C81CDF" w:rsidP="00C81CDF"/>
    <w:p w14:paraId="4E9596F7" w14:textId="77777777" w:rsidR="00C81CDF" w:rsidRDefault="00C81CDF" w:rsidP="00C81CDF">
      <w:r>
        <w:t>Meeting ID: 834 3605 2973</w:t>
      </w:r>
    </w:p>
    <w:p w14:paraId="5BCD635C" w14:textId="77777777" w:rsidR="00C81CDF" w:rsidRDefault="00C81CDF" w:rsidP="00C81CDF">
      <w:r>
        <w:t>Passcode: 311526</w:t>
      </w:r>
    </w:p>
    <w:p w14:paraId="777FFD09" w14:textId="244ECDD6" w:rsidR="00896A69" w:rsidRPr="00896A69" w:rsidRDefault="00896A69" w:rsidP="00C81CDF">
      <w:pPr>
        <w:ind w:right="720"/>
        <w:rPr>
          <w:rFonts w:asciiTheme="minorHAnsi" w:hAnsiTheme="minorHAnsi" w:cstheme="minorHAnsi"/>
        </w:rPr>
      </w:pPr>
    </w:p>
    <w:sectPr w:rsidR="00896A69" w:rsidRPr="00896A69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3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5D"/>
    <w:rsid w:val="00050FCF"/>
    <w:rsid w:val="0009506E"/>
    <w:rsid w:val="000E2033"/>
    <w:rsid w:val="0016663E"/>
    <w:rsid w:val="00174DA6"/>
    <w:rsid w:val="002169C4"/>
    <w:rsid w:val="002723F5"/>
    <w:rsid w:val="002C4E8B"/>
    <w:rsid w:val="003A30AD"/>
    <w:rsid w:val="004316E9"/>
    <w:rsid w:val="0044402A"/>
    <w:rsid w:val="004B0404"/>
    <w:rsid w:val="004B1361"/>
    <w:rsid w:val="005A1A0C"/>
    <w:rsid w:val="005B17E6"/>
    <w:rsid w:val="005B496A"/>
    <w:rsid w:val="005C0518"/>
    <w:rsid w:val="005D1329"/>
    <w:rsid w:val="005F09EE"/>
    <w:rsid w:val="00622B5D"/>
    <w:rsid w:val="00807D77"/>
    <w:rsid w:val="00821E7E"/>
    <w:rsid w:val="00896A69"/>
    <w:rsid w:val="009B765E"/>
    <w:rsid w:val="00A54DDB"/>
    <w:rsid w:val="00AE3544"/>
    <w:rsid w:val="00B41A06"/>
    <w:rsid w:val="00B52851"/>
    <w:rsid w:val="00BE30A5"/>
    <w:rsid w:val="00BF4628"/>
    <w:rsid w:val="00C652B0"/>
    <w:rsid w:val="00C8194B"/>
    <w:rsid w:val="00C81CDF"/>
    <w:rsid w:val="00D9343D"/>
    <w:rsid w:val="00DC1C57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58D0E"/>
  <w15:docId w15:val="{18028D19-91A2-244E-BB55-55C2C0E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0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2B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time.symantec.com/15uBY2fiwzxWdYPmQecjx?h=DLQ8pVx5hbqj04jjfSaL3k-D3AAqVtF2Ty09NMHorg8=&amp;u=https://us02web.zoom.us/j/83436052973?pwd%3DVmprQTJDQ0lzb1RXUjRHRnBEQnVm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Thomas, Caitlin</cp:lastModifiedBy>
  <cp:revision>2</cp:revision>
  <dcterms:created xsi:type="dcterms:W3CDTF">2022-12-12T03:30:00Z</dcterms:created>
  <dcterms:modified xsi:type="dcterms:W3CDTF">2022-12-12T03:30:00Z</dcterms:modified>
</cp:coreProperties>
</file>